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6D" w:rsidRPr="005F208A" w:rsidRDefault="00E82778" w:rsidP="00E82778">
      <w:pPr>
        <w:jc w:val="center"/>
        <w:rPr>
          <w:rFonts w:cstheme="minorHAnsi"/>
          <w:sz w:val="32"/>
          <w:szCs w:val="32"/>
        </w:rPr>
      </w:pPr>
      <w:proofErr w:type="spellStart"/>
      <w:r w:rsidRPr="005F208A">
        <w:rPr>
          <w:rFonts w:cstheme="minorHAnsi"/>
          <w:sz w:val="32"/>
          <w:szCs w:val="32"/>
        </w:rPr>
        <w:t>Мультифероїки</w:t>
      </w:r>
      <w:proofErr w:type="spellEnd"/>
    </w:p>
    <w:p w:rsidR="00E82778" w:rsidRPr="005F208A" w:rsidRDefault="00E82778" w:rsidP="00E82778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</w:t>
      </w:r>
      <w:r w:rsidR="000B739C" w:rsidRPr="005F208A">
        <w:rPr>
          <w:rFonts w:cstheme="minorHAnsi"/>
        </w:rPr>
        <w:t>ифероїками</w:t>
      </w:r>
      <w:proofErr w:type="spellEnd"/>
      <w:r w:rsidRPr="005F208A">
        <w:rPr>
          <w:rFonts w:cstheme="minorHAnsi"/>
        </w:rPr>
        <w:t xml:space="preserve">(або </w:t>
      </w:r>
      <w:proofErr w:type="spellStart"/>
      <w:r w:rsidRPr="005F208A">
        <w:rPr>
          <w:rFonts w:cstheme="minorHAnsi"/>
        </w:rPr>
        <w:t>сегнетомагнет</w:t>
      </w:r>
      <w:r w:rsidR="000B739C" w:rsidRPr="005F208A">
        <w:rPr>
          <w:rFonts w:cstheme="minorHAnsi"/>
        </w:rPr>
        <w:t>и</w:t>
      </w:r>
      <w:r w:rsidRPr="005F208A">
        <w:rPr>
          <w:rFonts w:cstheme="minorHAnsi"/>
        </w:rPr>
        <w:t>кам</w:t>
      </w:r>
      <w:r w:rsidR="000B739C" w:rsidRPr="005F208A">
        <w:rPr>
          <w:rFonts w:cstheme="minorHAnsi"/>
        </w:rPr>
        <w:t>и</w:t>
      </w:r>
      <w:proofErr w:type="spellEnd"/>
      <w:r w:rsidRPr="005F208A">
        <w:rPr>
          <w:rFonts w:cstheme="minorHAnsi"/>
        </w:rPr>
        <w:t xml:space="preserve"> в радянській літературі) називають матеріали, в яких співіснують одночасно два і більш</w:t>
      </w:r>
      <w:r w:rsidR="000B739C" w:rsidRPr="005F208A">
        <w:rPr>
          <w:rFonts w:cstheme="minorHAnsi"/>
        </w:rPr>
        <w:t xml:space="preserve">е типи </w:t>
      </w:r>
      <w:r w:rsidRPr="005F208A">
        <w:rPr>
          <w:rFonts w:cstheme="minorHAnsi"/>
        </w:rPr>
        <w:t xml:space="preserve"> «</w:t>
      </w:r>
      <w:proofErr w:type="spellStart"/>
      <w:r w:rsidRPr="005F208A">
        <w:rPr>
          <w:rFonts w:cstheme="minorHAnsi"/>
        </w:rPr>
        <w:t>ф</w:t>
      </w:r>
      <w:r w:rsidR="000B739C" w:rsidRPr="005F208A">
        <w:rPr>
          <w:rFonts w:cstheme="minorHAnsi"/>
        </w:rPr>
        <w:t>еро</w:t>
      </w:r>
      <w:proofErr w:type="spellEnd"/>
      <w:r w:rsidR="000B739C" w:rsidRPr="005F208A">
        <w:rPr>
          <w:rFonts w:cstheme="minorHAnsi"/>
        </w:rPr>
        <w:t xml:space="preserve">» упорядкування: феромагнітний(властивість </w:t>
      </w:r>
      <w:r w:rsidR="000B739C" w:rsidRPr="005F208A">
        <w:rPr>
          <w:rFonts w:cstheme="minorHAnsi"/>
        </w:rPr>
        <w:t xml:space="preserve">певний час зберігати магнітні </w:t>
      </w:r>
      <w:proofErr w:type="spellStart"/>
      <w:r w:rsidR="000B739C" w:rsidRPr="005F208A">
        <w:rPr>
          <w:rFonts w:cstheme="minorHAnsi"/>
        </w:rPr>
        <w:t>властивост</w:t>
      </w:r>
      <w:proofErr w:type="spellEnd"/>
      <w:r w:rsidR="000B739C" w:rsidRPr="005F208A">
        <w:rPr>
          <w:rFonts w:cstheme="minorHAnsi"/>
        </w:rPr>
        <w:t xml:space="preserve">), </w:t>
      </w:r>
      <w:proofErr w:type="spellStart"/>
      <w:r w:rsidR="000B739C" w:rsidRPr="005F208A">
        <w:rPr>
          <w:rFonts w:cstheme="minorHAnsi"/>
        </w:rPr>
        <w:t>сегнетоелектричний</w:t>
      </w:r>
      <w:proofErr w:type="spellEnd"/>
      <w:r w:rsidR="000B739C" w:rsidRPr="005F208A">
        <w:rPr>
          <w:rFonts w:cstheme="minorHAnsi"/>
        </w:rPr>
        <w:t>(</w:t>
      </w:r>
      <w:r w:rsidR="000B739C" w:rsidRPr="005F208A">
        <w:rPr>
          <w:rFonts w:cstheme="minorHAnsi"/>
        </w:rPr>
        <w:t>виникнення спонтанного дипольного моменту</w:t>
      </w:r>
      <w:r w:rsidR="000B739C" w:rsidRPr="005F208A">
        <w:rPr>
          <w:rFonts w:cstheme="minorHAnsi"/>
        </w:rPr>
        <w:t xml:space="preserve">)  і </w:t>
      </w:r>
      <w:proofErr w:type="spellStart"/>
      <w:r w:rsidR="000B739C" w:rsidRPr="005F208A">
        <w:rPr>
          <w:rFonts w:cstheme="minorHAnsi"/>
        </w:rPr>
        <w:t>сегнетоеласти</w:t>
      </w:r>
      <w:r w:rsidRPr="005F208A">
        <w:rPr>
          <w:rFonts w:cstheme="minorHAnsi"/>
        </w:rPr>
        <w:t>чн</w:t>
      </w:r>
      <w:r w:rsidR="000B739C" w:rsidRPr="005F208A">
        <w:rPr>
          <w:rFonts w:cstheme="minorHAnsi"/>
        </w:rPr>
        <w:t>ий</w:t>
      </w:r>
      <w:proofErr w:type="spellEnd"/>
      <w:r w:rsidR="000B739C" w:rsidRPr="005F208A">
        <w:rPr>
          <w:rFonts w:cstheme="minorHAnsi"/>
        </w:rPr>
        <w:t>(</w:t>
      </w:r>
      <w:r w:rsidR="000B739C" w:rsidRPr="005F208A">
        <w:rPr>
          <w:rFonts w:cstheme="minorHAnsi"/>
        </w:rPr>
        <w:t>спонтанна деформація</w:t>
      </w:r>
      <w:r w:rsidR="000B739C" w:rsidRPr="005F208A">
        <w:rPr>
          <w:rFonts w:cstheme="minorHAnsi"/>
        </w:rPr>
        <w:t>)</w:t>
      </w:r>
      <w:r w:rsidRPr="005F208A">
        <w:rPr>
          <w:rFonts w:cstheme="minorHAnsi"/>
        </w:rPr>
        <w:t>.</w:t>
      </w:r>
      <w:r w:rsidR="000B739C" w:rsidRPr="005F208A">
        <w:rPr>
          <w:rFonts w:cstheme="minorHAnsi"/>
        </w:rPr>
        <w:t xml:space="preserve"> </w:t>
      </w:r>
      <w:r w:rsidR="000B739C" w:rsidRPr="005F208A">
        <w:rPr>
          <w:rFonts w:cstheme="minorHAnsi"/>
        </w:rPr>
        <w:t xml:space="preserve">Природній шлях проявлення </w:t>
      </w:r>
      <w:proofErr w:type="spellStart"/>
      <w:r w:rsidR="000B739C" w:rsidRPr="005F208A">
        <w:rPr>
          <w:rFonts w:cstheme="minorHAnsi"/>
        </w:rPr>
        <w:t>сегнетооеластизму</w:t>
      </w:r>
      <w:proofErr w:type="spellEnd"/>
      <w:r w:rsidR="000B739C" w:rsidRPr="005F208A">
        <w:rPr>
          <w:rFonts w:cstheme="minorHAnsi"/>
        </w:rPr>
        <w:t xml:space="preserve"> – це фазове перетворення, в якому одна кристалічна структура зненацька руйнується, перетворюючись в іншу, так зване мартенситне фазове перетворення.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 xml:space="preserve">Історія 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Вперше припущення про можливість співіснування магнітного і електричного порядку в одному криста</w:t>
      </w:r>
      <w:r w:rsidR="005F208A">
        <w:rPr>
          <w:rFonts w:cstheme="minorHAnsi"/>
        </w:rPr>
        <w:t xml:space="preserve">лі було зроблено </w:t>
      </w:r>
      <w:proofErr w:type="spellStart"/>
      <w:r w:rsidR="005F208A">
        <w:rPr>
          <w:rFonts w:cstheme="minorHAnsi"/>
        </w:rPr>
        <w:t>П'єром</w:t>
      </w:r>
      <w:proofErr w:type="spellEnd"/>
      <w:r w:rsidR="005F208A">
        <w:rPr>
          <w:rFonts w:cstheme="minorHAnsi"/>
        </w:rPr>
        <w:t xml:space="preserve"> Кюрі , теоретично </w:t>
      </w:r>
      <w:proofErr w:type="spellStart"/>
      <w:r w:rsidR="005F208A">
        <w:rPr>
          <w:rFonts w:cstheme="minorHAnsi"/>
        </w:rPr>
        <w:t>показавши</w:t>
      </w:r>
      <w:r w:rsidRPr="005F208A">
        <w:rPr>
          <w:rFonts w:cstheme="minorHAnsi"/>
        </w:rPr>
        <w:t>м</w:t>
      </w:r>
      <w:proofErr w:type="spellEnd"/>
      <w:r w:rsidRPr="005F208A">
        <w:rPr>
          <w:rFonts w:cstheme="minorHAnsi"/>
        </w:rPr>
        <w:t>, що в кристалах з певною симетрією можуть одночасно існувати магнітне і електричне упорядкування.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Експериментально такі сполуки були виявлені в середині XX с</w:t>
      </w:r>
      <w:r w:rsidR="005F208A">
        <w:rPr>
          <w:rFonts w:cstheme="minorHAnsi"/>
        </w:rPr>
        <w:t xml:space="preserve">толіття і названі </w:t>
      </w:r>
      <w:proofErr w:type="spellStart"/>
      <w:r w:rsidR="005F208A">
        <w:rPr>
          <w:rFonts w:cstheme="minorHAnsi"/>
        </w:rPr>
        <w:t>сегнетомагнетиками</w:t>
      </w:r>
      <w:proofErr w:type="spellEnd"/>
      <w:r w:rsidRPr="005F208A">
        <w:rPr>
          <w:rFonts w:cstheme="minorHAnsi"/>
        </w:rPr>
        <w:t xml:space="preserve">. У 1958 році група фізиків на чолі з Г. А. Смоленським в Фізико-Технічному інституті ім. А. Ф. Іоффе виявила ряд </w:t>
      </w:r>
      <w:proofErr w:type="spellStart"/>
      <w:r w:rsidRPr="005F208A">
        <w:rPr>
          <w:rFonts w:cstheme="minorHAnsi"/>
        </w:rPr>
        <w:t>сегнетоелектриків</w:t>
      </w:r>
      <w:proofErr w:type="spellEnd"/>
      <w:r w:rsidRPr="005F208A">
        <w:rPr>
          <w:rFonts w:cstheme="minorHAnsi"/>
        </w:rPr>
        <w:t xml:space="preserve"> зі структурою </w:t>
      </w:r>
      <w:proofErr w:type="spellStart"/>
      <w:r w:rsidRPr="005F208A">
        <w:rPr>
          <w:rFonts w:cstheme="minorHAnsi"/>
        </w:rPr>
        <w:t>перовскіту</w:t>
      </w:r>
      <w:proofErr w:type="spellEnd"/>
      <w:r w:rsidRPr="005F208A">
        <w:rPr>
          <w:rFonts w:cstheme="minorHAnsi"/>
        </w:rPr>
        <w:t xml:space="preserve"> і значним вмістом іонів заліза. Остання обставина дала підставу сподіватися, що ці сполуки можуть бути одночасно</w:t>
      </w:r>
      <w:r w:rsidR="005F208A">
        <w:rPr>
          <w:rFonts w:cstheme="minorHAnsi"/>
        </w:rPr>
        <w:t xml:space="preserve"> </w:t>
      </w:r>
      <w:proofErr w:type="spellStart"/>
      <w:r w:rsidR="005F208A">
        <w:rPr>
          <w:rFonts w:cstheme="minorHAnsi"/>
        </w:rPr>
        <w:t>сегнетоелектриками</w:t>
      </w:r>
      <w:proofErr w:type="spellEnd"/>
      <w:r w:rsidR="005F208A">
        <w:rPr>
          <w:rFonts w:cstheme="minorHAnsi"/>
        </w:rPr>
        <w:t xml:space="preserve"> і </w:t>
      </w:r>
      <w:proofErr w:type="spellStart"/>
      <w:r w:rsidR="005F208A">
        <w:rPr>
          <w:rFonts w:cstheme="minorHAnsi"/>
        </w:rPr>
        <w:t>феро</w:t>
      </w:r>
      <w:proofErr w:type="spellEnd"/>
      <w:r w:rsidR="005F208A">
        <w:rPr>
          <w:rFonts w:cstheme="minorHAnsi"/>
        </w:rPr>
        <w:t xml:space="preserve"> (</w:t>
      </w:r>
      <w:proofErr w:type="spellStart"/>
      <w:r w:rsidR="005F208A">
        <w:rPr>
          <w:rFonts w:cstheme="minorHAnsi"/>
        </w:rPr>
        <w:t>антиферро</w:t>
      </w:r>
      <w:proofErr w:type="spellEnd"/>
      <w:r w:rsidR="005F208A">
        <w:rPr>
          <w:rFonts w:cstheme="minorHAnsi"/>
        </w:rPr>
        <w:t>)м</w:t>
      </w:r>
      <w:r w:rsidRPr="005F208A">
        <w:rPr>
          <w:rFonts w:cstheme="minorHAnsi"/>
        </w:rPr>
        <w:t>агнетика</w:t>
      </w:r>
      <w:r w:rsidR="005F208A">
        <w:rPr>
          <w:rFonts w:cstheme="minorHAnsi"/>
        </w:rPr>
        <w:t>ми</w:t>
      </w:r>
      <w:r w:rsidRPr="005F208A">
        <w:rPr>
          <w:rFonts w:cstheme="minorHAnsi"/>
        </w:rPr>
        <w:t xml:space="preserve">. У 1961 році був отриманий перший зразок полікристала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(Fe2 / 3W1 / 3) O3, </w:t>
      </w:r>
      <w:proofErr w:type="spellStart"/>
      <w:r w:rsidR="005F208A">
        <w:rPr>
          <w:rFonts w:cstheme="minorHAnsi"/>
        </w:rPr>
        <w:t>поєднавший</w:t>
      </w:r>
      <w:proofErr w:type="spellEnd"/>
      <w:r w:rsidRPr="005F208A">
        <w:rPr>
          <w:rFonts w:cstheme="minorHAnsi"/>
        </w:rPr>
        <w:t xml:space="preserve"> в собі </w:t>
      </w:r>
      <w:proofErr w:type="spellStart"/>
      <w:r w:rsidRPr="005F208A">
        <w:rPr>
          <w:rFonts w:cstheme="minorHAnsi"/>
        </w:rPr>
        <w:t>сегнетоелектричн</w:t>
      </w:r>
      <w:r w:rsidR="005F208A">
        <w:rPr>
          <w:rFonts w:cstheme="minorHAnsi"/>
        </w:rPr>
        <w:t>і</w:t>
      </w:r>
      <w:proofErr w:type="spellEnd"/>
      <w:r w:rsidRPr="005F208A">
        <w:rPr>
          <w:rFonts w:cstheme="minorHAnsi"/>
        </w:rPr>
        <w:t xml:space="preserve"> і антиферомагнітн</w:t>
      </w:r>
      <w:r w:rsidR="005F208A">
        <w:rPr>
          <w:rFonts w:cstheme="minorHAnsi"/>
        </w:rPr>
        <w:t>і упорядкування. Назва «</w:t>
      </w:r>
      <w:proofErr w:type="spellStart"/>
      <w:r w:rsidR="005F208A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>» закріпилося після оглядової статті Ганса</w:t>
      </w:r>
      <w:r w:rsidR="005F208A">
        <w:rPr>
          <w:rFonts w:cstheme="minorHAnsi"/>
        </w:rPr>
        <w:t xml:space="preserve"> Шмідта з відповідною назвою</w:t>
      </w:r>
      <w:r w:rsidRPr="005F208A">
        <w:rPr>
          <w:rFonts w:cstheme="minorHAnsi"/>
        </w:rPr>
        <w:t>. Варто зауважити</w:t>
      </w:r>
      <w:r w:rsidR="005F208A">
        <w:rPr>
          <w:rFonts w:cstheme="minorHAnsi"/>
        </w:rPr>
        <w:t>, що якщо термін «</w:t>
      </w:r>
      <w:proofErr w:type="spellStart"/>
      <w:r w:rsidR="005F208A">
        <w:rPr>
          <w:rFonts w:cstheme="minorHAnsi"/>
        </w:rPr>
        <w:t>сегнетомагнети</w:t>
      </w:r>
      <w:r w:rsidRPr="005F208A">
        <w:rPr>
          <w:rFonts w:cstheme="minorHAnsi"/>
        </w:rPr>
        <w:t>к</w:t>
      </w:r>
      <w:proofErr w:type="spellEnd"/>
      <w:r w:rsidRPr="005F208A">
        <w:rPr>
          <w:rFonts w:cstheme="minorHAnsi"/>
        </w:rPr>
        <w:t xml:space="preserve">» означав </w:t>
      </w:r>
      <w:r w:rsidR="005F208A">
        <w:rPr>
          <w:rFonts w:cstheme="minorHAnsi"/>
        </w:rPr>
        <w:t xml:space="preserve">існування </w:t>
      </w:r>
      <w:proofErr w:type="spellStart"/>
      <w:r w:rsidR="005F208A">
        <w:rPr>
          <w:rFonts w:cstheme="minorHAnsi"/>
        </w:rPr>
        <w:t>феро</w:t>
      </w:r>
      <w:proofErr w:type="spellEnd"/>
      <w:r w:rsidR="005F208A">
        <w:rPr>
          <w:rFonts w:cstheme="minorHAnsi"/>
        </w:rPr>
        <w:t xml:space="preserve"> (</w:t>
      </w:r>
      <w:proofErr w:type="spellStart"/>
      <w:r w:rsidR="005F208A">
        <w:rPr>
          <w:rFonts w:cstheme="minorHAnsi"/>
        </w:rPr>
        <w:t>анти</w:t>
      </w:r>
      <w:r w:rsidRPr="005F208A">
        <w:rPr>
          <w:rFonts w:cstheme="minorHAnsi"/>
        </w:rPr>
        <w:t>ферро-</w:t>
      </w:r>
      <w:proofErr w:type="spellEnd"/>
      <w:r w:rsidRPr="005F208A">
        <w:rPr>
          <w:rFonts w:cstheme="minorHAnsi"/>
        </w:rPr>
        <w:t xml:space="preserve">) магнітного і </w:t>
      </w:r>
      <w:proofErr w:type="spellStart"/>
      <w:r w:rsidRPr="005F208A">
        <w:rPr>
          <w:rFonts w:cstheme="minorHAnsi"/>
        </w:rPr>
        <w:t>сегнетоелектричног</w:t>
      </w:r>
      <w:r w:rsidR="005F208A">
        <w:rPr>
          <w:rFonts w:cstheme="minorHAnsi"/>
        </w:rPr>
        <w:t>о</w:t>
      </w:r>
      <w:proofErr w:type="spellEnd"/>
      <w:r w:rsidR="005F208A">
        <w:rPr>
          <w:rFonts w:cstheme="minorHAnsi"/>
        </w:rPr>
        <w:t xml:space="preserve"> порядку, то термін «</w:t>
      </w:r>
      <w:proofErr w:type="spellStart"/>
      <w:r w:rsidR="005F208A">
        <w:rPr>
          <w:rFonts w:cstheme="minorHAnsi"/>
        </w:rPr>
        <w:t>мультифероїк</w:t>
      </w:r>
      <w:proofErr w:type="spellEnd"/>
      <w:r w:rsidRPr="005F208A">
        <w:rPr>
          <w:rFonts w:cstheme="minorHAnsi"/>
        </w:rPr>
        <w:t xml:space="preserve">», в принципі, більш загальний і позначає </w:t>
      </w:r>
      <w:r w:rsidR="005F208A">
        <w:rPr>
          <w:rFonts w:cstheme="minorHAnsi"/>
        </w:rPr>
        <w:t>існування</w:t>
      </w:r>
      <w:r w:rsidRPr="005F208A">
        <w:rPr>
          <w:rFonts w:cstheme="minorHAnsi"/>
        </w:rPr>
        <w:t xml:space="preserve"> будь-яких двох «</w:t>
      </w:r>
      <w:proofErr w:type="spellStart"/>
      <w:r w:rsidRPr="005F208A">
        <w:rPr>
          <w:rFonts w:cstheme="minorHAnsi"/>
        </w:rPr>
        <w:t>феро</w:t>
      </w:r>
      <w:proofErr w:type="spellEnd"/>
      <w:r w:rsidRPr="005F208A">
        <w:rPr>
          <w:rFonts w:cstheme="minorHAnsi"/>
        </w:rPr>
        <w:t xml:space="preserve">» упорядкування (наприклад, </w:t>
      </w:r>
      <w:proofErr w:type="spellStart"/>
      <w:r w:rsidRPr="005F208A">
        <w:rPr>
          <w:rFonts w:cstheme="minorHAnsi"/>
        </w:rPr>
        <w:t>сегнетоеластічності</w:t>
      </w:r>
      <w:proofErr w:type="spellEnd"/>
      <w:r w:rsidRPr="005F208A">
        <w:rPr>
          <w:rFonts w:cstheme="minorHAnsi"/>
        </w:rPr>
        <w:t xml:space="preserve">). Однак </w:t>
      </w:r>
      <w:r w:rsidR="002E45BF">
        <w:rPr>
          <w:rFonts w:cstheme="minorHAnsi"/>
        </w:rPr>
        <w:t>найчастіше поняття «</w:t>
      </w:r>
      <w:proofErr w:type="spellStart"/>
      <w:r w:rsidR="002E45BF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>» вживається в більш вузькому сенсі, тотожній значення терміну «</w:t>
      </w:r>
      <w:proofErr w:type="spellStart"/>
      <w:r w:rsidRPr="005F208A">
        <w:rPr>
          <w:rFonts w:cstheme="minorHAnsi"/>
        </w:rPr>
        <w:t>сегнетомагнетікі</w:t>
      </w:r>
      <w:proofErr w:type="spellEnd"/>
      <w:r w:rsidRPr="005F208A">
        <w:rPr>
          <w:rFonts w:cstheme="minorHAnsi"/>
        </w:rPr>
        <w:t>».</w:t>
      </w:r>
    </w:p>
    <w:p w:rsidR="000B739C" w:rsidRPr="005F208A" w:rsidRDefault="000B739C" w:rsidP="000B739C">
      <w:pPr>
        <w:rPr>
          <w:rFonts w:cstheme="minorHAnsi"/>
        </w:rPr>
      </w:pPr>
      <w:r w:rsidRPr="005F208A">
        <w:rPr>
          <w:rFonts w:cstheme="minorHAnsi"/>
        </w:rPr>
        <w:t>Протя</w:t>
      </w:r>
      <w:r w:rsidR="002E45BF">
        <w:rPr>
          <w:rFonts w:cstheme="minorHAnsi"/>
        </w:rPr>
        <w:t xml:space="preserve">гом тривалого часу </w:t>
      </w:r>
      <w:proofErr w:type="spellStart"/>
      <w:r w:rsidR="002E45BF">
        <w:rPr>
          <w:rFonts w:cstheme="minorHAnsi"/>
        </w:rPr>
        <w:t>мультіфероїки</w:t>
      </w:r>
      <w:proofErr w:type="spellEnd"/>
      <w:r w:rsidRPr="005F208A">
        <w:rPr>
          <w:rFonts w:cstheme="minorHAnsi"/>
        </w:rPr>
        <w:t xml:space="preserve"> були вузькою і не дуже популярною областю дослідження, однак з початку XXI століття інтерес до них значно зріс</w:t>
      </w:r>
      <w:r w:rsidRPr="005F208A">
        <w:rPr>
          <w:rFonts w:cstheme="minorHAnsi"/>
        </w:rPr>
        <w:t>.</w:t>
      </w:r>
    </w:p>
    <w:p w:rsidR="00EB0D1A" w:rsidRPr="005F208A" w:rsidRDefault="00E913A5" w:rsidP="00EB0D1A">
      <w:pPr>
        <w:rPr>
          <w:rFonts w:cstheme="minorHAnsi"/>
        </w:rPr>
      </w:pPr>
      <w:r w:rsidRPr="005F208A">
        <w:rPr>
          <w:rFonts w:cstheme="minorHAnsi"/>
        </w:rPr>
        <w:t>Симетрія</w:t>
      </w:r>
    </w:p>
    <w:p w:rsidR="00EB0D1A" w:rsidRPr="005F208A" w:rsidRDefault="008C7172" w:rsidP="00EB0D1A">
      <w:pPr>
        <w:rPr>
          <w:rFonts w:cstheme="minorHAnsi"/>
        </w:rPr>
      </w:pPr>
      <w:r w:rsidRPr="005F208A">
        <w:rPr>
          <w:rFonts w:cstheme="minorHAnsi"/>
        </w:rPr>
        <w:t>В</w:t>
      </w:r>
      <w:r w:rsidR="00EB0D1A" w:rsidRPr="005F208A">
        <w:rPr>
          <w:rFonts w:cstheme="minorHAnsi"/>
        </w:rPr>
        <w:t xml:space="preserve">ластивості </w:t>
      </w:r>
      <w:proofErr w:type="spellStart"/>
      <w:r w:rsidRPr="005F208A">
        <w:rPr>
          <w:rFonts w:cstheme="minorHAnsi"/>
        </w:rPr>
        <w:t>мультифероїків</w:t>
      </w:r>
      <w:proofErr w:type="spellEnd"/>
      <w:r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тісно пов'язані з симетрією і можуть бути охарактеризовані з їхньої поведінки щодо просторової інверсії</w:t>
      </w:r>
      <w:r w:rsidRPr="005F208A">
        <w:rPr>
          <w:rFonts w:cstheme="minorHAnsi"/>
        </w:rPr>
        <w:t xml:space="preserve">(парності  </w:t>
      </w:r>
      <w:r w:rsidRPr="005F208A">
        <w:rPr>
          <w:rFonts w:cstheme="minorHAnsi"/>
          <w:lang w:val="en-US"/>
        </w:rPr>
        <w:t>P</w:t>
      </w:r>
      <w:proofErr w:type="spellStart"/>
      <w:r w:rsidRPr="005F208A">
        <w:rPr>
          <w:rFonts w:cstheme="minorHAnsi"/>
        </w:rPr>
        <w:t>-інваріантність</w:t>
      </w:r>
      <w:proofErr w:type="spellEnd"/>
      <w:r w:rsidRPr="005F208A">
        <w:rPr>
          <w:rFonts w:cstheme="minorHAnsi"/>
        </w:rPr>
        <w:t>)</w:t>
      </w:r>
      <w:r w:rsidR="00EB0D1A" w:rsidRPr="005F208A">
        <w:rPr>
          <w:rFonts w:cstheme="minorHAnsi"/>
        </w:rPr>
        <w:t xml:space="preserve"> і звернення часу (</w:t>
      </w:r>
      <w:r w:rsidR="00F16D46" w:rsidRPr="005F208A">
        <w:rPr>
          <w:rFonts w:cstheme="minorHAnsi"/>
        </w:rPr>
        <w:t xml:space="preserve">зворотності </w:t>
      </w:r>
      <w:r w:rsidR="00F16D46" w:rsidRPr="005F208A">
        <w:rPr>
          <w:rFonts w:cstheme="minorHAnsi"/>
          <w:lang w:val="en-US"/>
        </w:rPr>
        <w:t>T</w:t>
      </w:r>
      <w:proofErr w:type="spellStart"/>
      <w:r w:rsidR="00F16D46" w:rsidRPr="005F208A">
        <w:rPr>
          <w:rFonts w:cstheme="minorHAnsi"/>
        </w:rPr>
        <w:t>-інваріантність</w:t>
      </w:r>
      <w:proofErr w:type="spellEnd"/>
      <w:r w:rsidR="00EB0D1A" w:rsidRPr="005F208A">
        <w:rPr>
          <w:rFonts w:cstheme="minorHAnsi"/>
        </w:rPr>
        <w:t>). Операція просторової інверсії змінює напрямок поляризації Р, залишаючи намагніченості М інваріант</w:t>
      </w:r>
      <w:r w:rsidR="00E61562" w:rsidRPr="005F208A">
        <w:rPr>
          <w:rFonts w:cstheme="minorHAnsi"/>
        </w:rPr>
        <w:t xml:space="preserve">ним. В результаті </w:t>
      </w:r>
      <w:proofErr w:type="spellStart"/>
      <w:r w:rsidR="00E61562" w:rsidRPr="005F208A">
        <w:rPr>
          <w:rFonts w:cstheme="minorHAnsi"/>
        </w:rPr>
        <w:t>ферромагнетики</w:t>
      </w:r>
      <w:proofErr w:type="spellEnd"/>
      <w:r w:rsidR="00E61562" w:rsidRPr="005F208A">
        <w:rPr>
          <w:rFonts w:cstheme="minorHAnsi"/>
        </w:rPr>
        <w:t xml:space="preserve"> і </w:t>
      </w:r>
      <w:proofErr w:type="spellStart"/>
      <w:r w:rsidR="00E61562" w:rsidRPr="005F208A">
        <w:rPr>
          <w:rFonts w:cstheme="minorHAnsi"/>
        </w:rPr>
        <w:t>сегнетоеластики</w:t>
      </w:r>
      <w:proofErr w:type="spellEnd"/>
      <w:r w:rsidR="00EB0D1A" w:rsidRPr="005F208A">
        <w:rPr>
          <w:rFonts w:cstheme="minorHAnsi"/>
        </w:rPr>
        <w:t xml:space="preserve"> інваріантні</w:t>
      </w:r>
      <w:r w:rsidR="00E61562"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щодо просторової інверсії</w:t>
      </w:r>
      <w:r w:rsidR="00E61562" w:rsidRPr="005F208A">
        <w:rPr>
          <w:rFonts w:cstheme="minorHAnsi"/>
        </w:rPr>
        <w:t>, тоді як сегнетоелектрики ні</w:t>
      </w:r>
      <w:r w:rsidR="00EB0D1A" w:rsidRPr="005F208A">
        <w:rPr>
          <w:rFonts w:cstheme="minorHAnsi"/>
        </w:rPr>
        <w:t>. Операція звернення часу, з іншого боку, змінює знак М, а знак P залишається</w:t>
      </w:r>
      <w:r w:rsidR="00E61562" w:rsidRPr="005F208A">
        <w:rPr>
          <w:rFonts w:cstheme="minorHAnsi"/>
        </w:rPr>
        <w:t xml:space="preserve"> незмінним. Тому </w:t>
      </w:r>
      <w:proofErr w:type="spellStart"/>
      <w:r w:rsidR="00E61562" w:rsidRPr="005F208A">
        <w:rPr>
          <w:rFonts w:cstheme="minorHAnsi"/>
        </w:rPr>
        <w:t>сегнетоеластики</w:t>
      </w:r>
      <w:proofErr w:type="spellEnd"/>
      <w:r w:rsidR="00EB0D1A" w:rsidRPr="005F208A">
        <w:rPr>
          <w:rFonts w:cstheme="minorHAnsi"/>
        </w:rPr>
        <w:t xml:space="preserve"> і сегнетоелектрики інваріантні</w:t>
      </w:r>
      <w:r w:rsidR="00E61562" w:rsidRPr="005F208A">
        <w:rPr>
          <w:rFonts w:cstheme="minorHAnsi"/>
        </w:rPr>
        <w:t xml:space="preserve"> </w:t>
      </w:r>
      <w:r w:rsidR="00EB0D1A" w:rsidRPr="005F208A">
        <w:rPr>
          <w:rFonts w:cstheme="minorHAnsi"/>
        </w:rPr>
        <w:t>щодо звернення ч</w:t>
      </w:r>
      <w:r w:rsidR="00E61562" w:rsidRPr="005F208A">
        <w:rPr>
          <w:rFonts w:cstheme="minorHAnsi"/>
        </w:rPr>
        <w:t xml:space="preserve">асу, тоді як </w:t>
      </w:r>
      <w:proofErr w:type="spellStart"/>
      <w:r w:rsidR="00E61562" w:rsidRPr="005F208A">
        <w:rPr>
          <w:rFonts w:cstheme="minorHAnsi"/>
        </w:rPr>
        <w:t>ферромагнетики</w:t>
      </w:r>
      <w:proofErr w:type="spellEnd"/>
      <w:r w:rsidR="00E61562" w:rsidRPr="005F208A">
        <w:rPr>
          <w:rFonts w:cstheme="minorHAnsi"/>
        </w:rPr>
        <w:t xml:space="preserve"> ні</w:t>
      </w:r>
      <w:r w:rsidR="00EB0D1A" w:rsidRPr="005F208A">
        <w:rPr>
          <w:rFonts w:cstheme="minorHAnsi"/>
        </w:rPr>
        <w:t>.</w:t>
      </w:r>
    </w:p>
    <w:p w:rsidR="00D821ED" w:rsidRPr="005F208A" w:rsidRDefault="00D821ED" w:rsidP="00D821E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Зв'язок між магнітним і електричним впорядкованості </w:t>
      </w:r>
      <w:bookmarkStart w:id="0" w:name="_GoBack"/>
      <w:bookmarkEnd w:id="0"/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У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>, крім властивостей, характерних для кожного типу впорядкування окремо (спонтанна намагніченість, магнітострикція, спонтанна поляризація і п'єзоелектричний ефект) присутні властивості, пов'язані із взаємодією електричної і магнітної підсистем: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lastRenderedPageBreak/>
        <w:t>Магнітоелектричний ефект (індукована магнітним полем електрична поляризація і індукована електричним полем намагніченість)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Ефект магнітоелектричного контролю (перемикання спонтанної поляризації магнітним полем і спонтанної намагніченості електричним полем)</w:t>
      </w:r>
    </w:p>
    <w:p w:rsidR="00FB03CD" w:rsidRPr="005F208A" w:rsidRDefault="00FB03CD" w:rsidP="00FB03CD">
      <w:pPr>
        <w:rPr>
          <w:rFonts w:cstheme="minorHAnsi"/>
        </w:rPr>
      </w:pPr>
      <w:proofErr w:type="spellStart"/>
      <w:r w:rsidRPr="005F208A">
        <w:rPr>
          <w:rFonts w:cstheme="minorHAnsi"/>
        </w:rPr>
        <w:t>Магнітодіелектріческіе</w:t>
      </w:r>
      <w:proofErr w:type="spellEnd"/>
      <w:r w:rsidRPr="005F208A">
        <w:rPr>
          <w:rFonts w:cstheme="minorHAnsi"/>
        </w:rPr>
        <w:t xml:space="preserve"> ефект або «</w:t>
      </w:r>
      <w:proofErr w:type="spellStart"/>
      <w:r w:rsidRPr="005F208A">
        <w:rPr>
          <w:rFonts w:cstheme="minorHAnsi"/>
        </w:rPr>
        <w:t>магнітоёмкость</w:t>
      </w:r>
      <w:proofErr w:type="spellEnd"/>
      <w:r w:rsidRPr="005F208A">
        <w:rPr>
          <w:rFonts w:cstheme="minorHAnsi"/>
        </w:rPr>
        <w:t>» (зміна діелектричної постійної під дією магнітного поля).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Проблема порожніх оболонок [</w:t>
      </w:r>
      <w:proofErr w:type="spellStart"/>
      <w:r w:rsidRPr="005F208A">
        <w:rPr>
          <w:rFonts w:cstheme="minorHAnsi"/>
        </w:rPr>
        <w:t>ред</w:t>
      </w:r>
      <w:proofErr w:type="spellEnd"/>
      <w:r w:rsidRPr="005F208A">
        <w:rPr>
          <w:rFonts w:cstheme="minorHAnsi"/>
        </w:rPr>
        <w:t xml:space="preserve"> | правити </w:t>
      </w:r>
      <w:proofErr w:type="spellStart"/>
      <w:r w:rsidRPr="005F208A">
        <w:rPr>
          <w:rFonts w:cstheme="minorHAnsi"/>
        </w:rPr>
        <w:t>вікі-текст</w:t>
      </w:r>
      <w:proofErr w:type="spellEnd"/>
      <w:r w:rsidRPr="005F208A">
        <w:rPr>
          <w:rFonts w:cstheme="minorHAnsi"/>
        </w:rPr>
        <w:t>]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Найбільш перспективними кандидатами в </w:t>
      </w: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є </w:t>
      </w:r>
      <w:proofErr w:type="spellStart"/>
      <w:r w:rsidRPr="005F208A">
        <w:rPr>
          <w:rFonts w:cstheme="minorHAnsi"/>
        </w:rPr>
        <w:t>перовскіту</w:t>
      </w:r>
      <w:proofErr w:type="spellEnd"/>
      <w:r w:rsidRPr="005F208A">
        <w:rPr>
          <w:rFonts w:cstheme="minorHAnsi"/>
        </w:rPr>
        <w:t>. Серед них є безліч магнітних матеріалів, крім того такою структурою мають класичні сегнетоелектрики (наприклад, BaTiO3 або (</w:t>
      </w:r>
      <w:proofErr w:type="spellStart"/>
      <w:r w:rsidRPr="005F208A">
        <w:rPr>
          <w:rFonts w:cstheme="minorHAnsi"/>
        </w:rPr>
        <w:t>PbZr</w:t>
      </w:r>
      <w:proofErr w:type="spellEnd"/>
      <w:r w:rsidRPr="005F208A">
        <w:rPr>
          <w:rFonts w:cstheme="minorHAnsi"/>
        </w:rPr>
        <w:t xml:space="preserve">) TiO3). Однак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зі структурою </w:t>
      </w:r>
      <w:proofErr w:type="spellStart"/>
      <w:r w:rsidRPr="005F208A">
        <w:rPr>
          <w:rFonts w:cstheme="minorHAnsi"/>
        </w:rPr>
        <w:t>перовскіту</w:t>
      </w:r>
      <w:proofErr w:type="spellEnd"/>
      <w:r w:rsidRPr="005F208A">
        <w:rPr>
          <w:rFonts w:cstheme="minorHAnsi"/>
        </w:rPr>
        <w:t xml:space="preserve"> небагато. Причина полягає в наступному: традиційні сегнетоелектрики містять іони перехідних металів з порожніми d-оболонками (як Ti4 + в BaTiO3). Порожні «d-0» стану використовуються для створення сильної ковалентного зв'язку з навколишніми іонами кисню. При низьких температурах </w:t>
      </w:r>
      <w:proofErr w:type="spellStart"/>
      <w:r w:rsidRPr="005F208A">
        <w:rPr>
          <w:rFonts w:cstheme="minorHAnsi"/>
        </w:rPr>
        <w:t>йону</w:t>
      </w:r>
      <w:proofErr w:type="spellEnd"/>
      <w:r w:rsidRPr="005F208A">
        <w:rPr>
          <w:rFonts w:cstheme="minorHAnsi"/>
        </w:rPr>
        <w:t xml:space="preserve"> перехідного металу виявляється більш вигідним зрушити з центру октаедра до одного з </w:t>
      </w:r>
      <w:proofErr w:type="spellStart"/>
      <w:r w:rsidRPr="005F208A">
        <w:rPr>
          <w:rFonts w:cstheme="minorHAnsi"/>
        </w:rPr>
        <w:t>кислородов</w:t>
      </w:r>
      <w:proofErr w:type="spellEnd"/>
      <w:r w:rsidRPr="005F208A">
        <w:rPr>
          <w:rFonts w:cstheme="minorHAnsi"/>
        </w:rPr>
        <w:t xml:space="preserve"> і утворити з ним сильну зв'язок, ніж підтримувати слабку зв'язок з усіма кисню одночасно. За рахунок цього зміщення і виникає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впорядкування. Для появи же магнетизму потрібно, щоб на d-оболонках перебували неспарені електрони.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Типи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[</w:t>
      </w:r>
      <w:proofErr w:type="spellStart"/>
      <w:r w:rsidRPr="005F208A">
        <w:rPr>
          <w:rFonts w:cstheme="minorHAnsi"/>
        </w:rPr>
        <w:t>ред</w:t>
      </w:r>
      <w:proofErr w:type="spellEnd"/>
      <w:r w:rsidRPr="005F208A">
        <w:rPr>
          <w:rFonts w:cstheme="minorHAnsi"/>
        </w:rPr>
        <w:t xml:space="preserve"> | правити </w:t>
      </w:r>
      <w:proofErr w:type="spellStart"/>
      <w:r w:rsidRPr="005F208A">
        <w:rPr>
          <w:rFonts w:cstheme="minorHAnsi"/>
        </w:rPr>
        <w:t>вікі-текст</w:t>
      </w:r>
      <w:proofErr w:type="spellEnd"/>
      <w:r w:rsidRPr="005F208A">
        <w:rPr>
          <w:rFonts w:cstheme="minorHAnsi"/>
        </w:rPr>
        <w:t>]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Якщо механізм виникнення </w:t>
      </w:r>
      <w:proofErr w:type="spellStart"/>
      <w:r w:rsidRPr="005F208A">
        <w:rPr>
          <w:rFonts w:cstheme="minorHAnsi"/>
        </w:rPr>
        <w:t>ферро-</w:t>
      </w:r>
      <w:proofErr w:type="spellEnd"/>
      <w:r w:rsidRPr="005F208A">
        <w:rPr>
          <w:rFonts w:cstheme="minorHAnsi"/>
        </w:rPr>
        <w:t xml:space="preserve"> або антиферомагнітного упорядкування однаковий для всіх </w:t>
      </w:r>
      <w:proofErr w:type="spellStart"/>
      <w:r w:rsidRPr="005F208A">
        <w:rPr>
          <w:rFonts w:cstheme="minorHAnsi"/>
        </w:rPr>
        <w:t>магнетиков</w:t>
      </w:r>
      <w:proofErr w:type="spellEnd"/>
      <w:r w:rsidRPr="005F208A">
        <w:rPr>
          <w:rFonts w:cstheme="minorHAnsi"/>
        </w:rPr>
        <w:t xml:space="preserve"> і пов'язаний обмінною взаємодією електронів d і f </w:t>
      </w:r>
      <w:proofErr w:type="spellStart"/>
      <w:r w:rsidRPr="005F208A">
        <w:rPr>
          <w:rFonts w:cstheme="minorHAnsi"/>
        </w:rPr>
        <w:t>орбіталей</w:t>
      </w:r>
      <w:proofErr w:type="spellEnd"/>
      <w:r w:rsidRPr="005F208A">
        <w:rPr>
          <w:rFonts w:cstheme="minorHAnsi"/>
        </w:rPr>
        <w:t xml:space="preserve">, то механізми виникнення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для різних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можуть бути абсолютно різні. У зв'язку з цим можна вести мову про різні типи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[4]. Існують два основних типи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>: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I типу [</w:t>
      </w:r>
      <w:proofErr w:type="spellStart"/>
      <w:r w:rsidRPr="005F208A">
        <w:rPr>
          <w:rFonts w:cstheme="minorHAnsi"/>
        </w:rPr>
        <w:t>ред</w:t>
      </w:r>
      <w:proofErr w:type="spellEnd"/>
      <w:r w:rsidRPr="005F208A">
        <w:rPr>
          <w:rFonts w:cstheme="minorHAnsi"/>
        </w:rPr>
        <w:t xml:space="preserve"> | правити </w:t>
      </w:r>
      <w:proofErr w:type="spellStart"/>
      <w:r w:rsidRPr="005F208A">
        <w:rPr>
          <w:rFonts w:cstheme="minorHAnsi"/>
        </w:rPr>
        <w:t>вікі-текст</w:t>
      </w:r>
      <w:proofErr w:type="spellEnd"/>
      <w:r w:rsidRPr="005F208A">
        <w:rPr>
          <w:rFonts w:cstheme="minorHAnsi"/>
        </w:rPr>
        <w:t>]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Магнетизм і </w:t>
      </w:r>
      <w:proofErr w:type="spellStart"/>
      <w:r w:rsidRPr="005F208A">
        <w:rPr>
          <w:rFonts w:cstheme="minorHAnsi"/>
        </w:rPr>
        <w:t>сегнентоелектрічество</w:t>
      </w:r>
      <w:proofErr w:type="spellEnd"/>
      <w:r w:rsidRPr="005F208A">
        <w:rPr>
          <w:rFonts w:cstheme="minorHAnsi"/>
        </w:rPr>
        <w:t xml:space="preserve"> виникають незалежно один від одного.</w:t>
      </w:r>
    </w:p>
    <w:p w:rsidR="00FB03CD" w:rsidRPr="005F208A" w:rsidRDefault="00FB03CD" w:rsidP="00FB03CD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першого типу досліджуються довше, їх відкрито більше. Для них температура магнітного впорядкування нижче температури електричного впорядкування. Величина поляризації досить висока (~ 10 - 100 мкл / см2). Однак зв'язок між двома типами упорядкування слабка.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Нижче наведені деякі механізми виникнення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упорядкування в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 xml:space="preserve"> I типу.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змішані </w:t>
      </w:r>
      <w:proofErr w:type="spellStart"/>
      <w:r w:rsidRPr="005F208A">
        <w:rPr>
          <w:rFonts w:cstheme="minorHAnsi"/>
        </w:rPr>
        <w:t>перовскіту</w:t>
      </w:r>
      <w:proofErr w:type="spellEnd"/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Можна просто перемішати системи з магнітними іонами та іонами з порожніми d-оболонками. Цим шляхом пішли Смоленський і його група, що отримали цілий ряд </w:t>
      </w:r>
      <w:proofErr w:type="spellStart"/>
      <w:r w:rsidRPr="005F208A">
        <w:rPr>
          <w:rFonts w:cstheme="minorHAnsi"/>
        </w:rPr>
        <w:t>мультіферроіков</w:t>
      </w:r>
      <w:proofErr w:type="spellEnd"/>
      <w:r w:rsidRPr="005F208A">
        <w:rPr>
          <w:rFonts w:cstheme="minorHAnsi"/>
        </w:rPr>
        <w:t xml:space="preserve"> (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(Fe2 / 3W1 / 3) O3,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(Fe1 / 2Nb1 / 2) O3, </w:t>
      </w:r>
      <w:proofErr w:type="spellStart"/>
      <w:r w:rsidRPr="005F208A">
        <w:rPr>
          <w:rFonts w:cstheme="minorHAnsi"/>
        </w:rPr>
        <w:t>Pb</w:t>
      </w:r>
      <w:proofErr w:type="spellEnd"/>
      <w:r w:rsidRPr="005F208A">
        <w:rPr>
          <w:rFonts w:cstheme="minorHAnsi"/>
        </w:rPr>
        <w:t xml:space="preserve"> (Co1 / 2W1 / 2) O3), які були </w:t>
      </w:r>
      <w:proofErr w:type="spellStart"/>
      <w:r w:rsidRPr="005F208A">
        <w:rPr>
          <w:rFonts w:cstheme="minorHAnsi"/>
        </w:rPr>
        <w:t>сегнетоелектриками</w:t>
      </w:r>
      <w:proofErr w:type="spellEnd"/>
      <w:r w:rsidRPr="005F208A">
        <w:rPr>
          <w:rFonts w:cstheme="minorHAnsi"/>
        </w:rPr>
        <w:t xml:space="preserve"> і </w:t>
      </w:r>
      <w:proofErr w:type="spellStart"/>
      <w:r w:rsidRPr="005F208A">
        <w:rPr>
          <w:rFonts w:cstheme="minorHAnsi"/>
        </w:rPr>
        <w:t>антиферромагнетиками</w:t>
      </w:r>
      <w:proofErr w:type="spellEnd"/>
      <w:r w:rsidRPr="005F208A">
        <w:rPr>
          <w:rFonts w:cstheme="minorHAnsi"/>
        </w:rPr>
        <w:t xml:space="preserve"> одночасно.</w:t>
      </w:r>
    </w:p>
    <w:p w:rsidR="00FB03CD" w:rsidRPr="005F208A" w:rsidRDefault="00FB03CD" w:rsidP="00FB03CD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поодинокі пари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У деяких </w:t>
      </w:r>
      <w:proofErr w:type="spellStart"/>
      <w:r w:rsidRPr="005F208A">
        <w:rPr>
          <w:rFonts w:cstheme="minorHAnsi"/>
        </w:rPr>
        <w:t>перовскітах</w:t>
      </w:r>
      <w:proofErr w:type="spellEnd"/>
      <w:r w:rsidRPr="005F208A">
        <w:rPr>
          <w:rFonts w:cstheme="minorHAnsi"/>
        </w:rPr>
        <w:t xml:space="preserve"> за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 відповідає не іон перехідного металу, а А-іон. Це трапляється, наприклад, в BiFeO3, BiMnO3 або PbVO3, що мають у своїй структурі як А-іонів Bi3 + або Pb2 +. У них є два 6s2 електрона, звані одиночній парою, які не беруть участі в утворенні хімічного зв'язку. При упорядкуванні цих ненасичених зв'язків відбувається перехід в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стан.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>Розподіл зарядів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Принцип виникнення сегнетоелектрики за рахунок зарядового впорядкування </w:t>
      </w:r>
      <w:proofErr w:type="spellStart"/>
      <w:r w:rsidRPr="005F208A">
        <w:rPr>
          <w:rFonts w:cstheme="minorHAnsi"/>
        </w:rPr>
        <w:t>пояснён</w:t>
      </w:r>
      <w:proofErr w:type="spellEnd"/>
      <w:r w:rsidRPr="005F208A">
        <w:rPr>
          <w:rFonts w:cstheme="minorHAnsi"/>
        </w:rPr>
        <w:t xml:space="preserve"> на малюнку справа.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На (а) зображена однорідна ланцюжок атомів, всі вони еквівалентні і </w:t>
      </w:r>
      <w:proofErr w:type="spellStart"/>
      <w:r w:rsidRPr="005F208A">
        <w:rPr>
          <w:rFonts w:cstheme="minorHAnsi"/>
        </w:rPr>
        <w:t>електрично</w:t>
      </w:r>
      <w:proofErr w:type="spellEnd"/>
      <w:r w:rsidRPr="005F208A">
        <w:rPr>
          <w:rFonts w:cstheme="minorHAnsi"/>
        </w:rPr>
        <w:t xml:space="preserve"> нейтральні. На (б) зображена ланцюжок різнойменно заряджених іонів, тобто з'явилося Зарядове в вузлах. Таке впорядкування чи не порушує </w:t>
      </w:r>
      <w:proofErr w:type="spellStart"/>
      <w:r w:rsidRPr="005F208A">
        <w:rPr>
          <w:rFonts w:cstheme="minorHAnsi"/>
        </w:rPr>
        <w:t>инверсную</w:t>
      </w:r>
      <w:proofErr w:type="spellEnd"/>
      <w:r w:rsidRPr="005F208A">
        <w:rPr>
          <w:rFonts w:cstheme="minorHAnsi"/>
        </w:rPr>
        <w:t xml:space="preserve"> симетрію, так що система в цілому дипольного моменту не має.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При </w:t>
      </w:r>
      <w:proofErr w:type="spellStart"/>
      <w:r w:rsidRPr="005F208A">
        <w:rPr>
          <w:rFonts w:cstheme="minorHAnsi"/>
        </w:rPr>
        <w:t>димеризации</w:t>
      </w:r>
      <w:proofErr w:type="spellEnd"/>
      <w:r w:rsidRPr="005F208A">
        <w:rPr>
          <w:rFonts w:cstheme="minorHAnsi"/>
        </w:rPr>
        <w:t xml:space="preserve"> системи може скластися ситуація, зображена на (в). Вузли залишаються еквівалентними, але зв'язку між вузлами неоднакові: одні сильніші, інші слабші, тобто розподіл електронної щільності нерівномірне. Між зв'язками з різною величиною заряду виникає дипольний момент, реалізується Зарядове впорядкування на зв'язках. Однак інверсна симетрія не порушується і система залишається </w:t>
      </w:r>
      <w:proofErr w:type="spellStart"/>
      <w:r w:rsidRPr="005F208A">
        <w:rPr>
          <w:rFonts w:cstheme="minorHAnsi"/>
        </w:rPr>
        <w:t>неполярной</w:t>
      </w:r>
      <w:proofErr w:type="spellEnd"/>
      <w:r w:rsidRPr="005F208A">
        <w:rPr>
          <w:rFonts w:cstheme="minorHAnsi"/>
        </w:rPr>
        <w:t>.</w:t>
      </w:r>
    </w:p>
    <w:p w:rsidR="00FB03CD" w:rsidRPr="005F208A" w:rsidRDefault="00FB03CD" w:rsidP="00FB03CD">
      <w:pPr>
        <w:rPr>
          <w:rFonts w:cstheme="minorHAnsi"/>
        </w:rPr>
      </w:pPr>
      <w:r w:rsidRPr="005F208A">
        <w:rPr>
          <w:rFonts w:cstheme="minorHAnsi"/>
        </w:rPr>
        <w:t xml:space="preserve">Випадок співіснування зарядового впорядкування в вузлах і на зв'язках зображений на (г). Тепер в ланцюжку присутні протилежно спрямовані диполі різної величини. Інверсна симетрія порушується, в результаті чого система стає </w:t>
      </w:r>
      <w:proofErr w:type="spellStart"/>
      <w:r w:rsidRPr="005F208A">
        <w:rPr>
          <w:rFonts w:cstheme="minorHAnsi"/>
        </w:rPr>
        <w:t>сегнетоелектричної</w:t>
      </w:r>
      <w:proofErr w:type="spellEnd"/>
      <w:r w:rsidRPr="005F208A">
        <w:rPr>
          <w:rFonts w:cstheme="minorHAnsi"/>
        </w:rPr>
        <w:t>.</w:t>
      </w:r>
    </w:p>
    <w:p w:rsidR="00357362" w:rsidRPr="005F208A" w:rsidRDefault="00357362" w:rsidP="00357362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II типу [</w:t>
      </w:r>
      <w:proofErr w:type="spellStart"/>
      <w:r w:rsidRPr="005F208A">
        <w:rPr>
          <w:rFonts w:cstheme="minorHAnsi"/>
        </w:rPr>
        <w:t>ред</w:t>
      </w:r>
      <w:proofErr w:type="spellEnd"/>
      <w:r w:rsidRPr="005F208A">
        <w:rPr>
          <w:rFonts w:cstheme="minorHAnsi"/>
        </w:rPr>
        <w:t xml:space="preserve"> | правити </w:t>
      </w:r>
      <w:proofErr w:type="spellStart"/>
      <w:r w:rsidRPr="005F208A">
        <w:rPr>
          <w:rFonts w:cstheme="minorHAnsi"/>
        </w:rPr>
        <w:t>вікі-текст</w:t>
      </w:r>
      <w:proofErr w:type="spellEnd"/>
      <w:r w:rsidRPr="005F208A">
        <w:rPr>
          <w:rFonts w:cstheme="minorHAnsi"/>
        </w:rPr>
        <w:t>]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Поява </w:t>
      </w:r>
      <w:proofErr w:type="spellStart"/>
      <w:r w:rsidRPr="005F208A">
        <w:rPr>
          <w:rFonts w:cstheme="minorHAnsi"/>
        </w:rPr>
        <w:t>сегнетоелектричного</w:t>
      </w:r>
      <w:proofErr w:type="spellEnd"/>
      <w:r w:rsidRPr="005F208A">
        <w:rPr>
          <w:rFonts w:cstheme="minorHAnsi"/>
        </w:rPr>
        <w:t xml:space="preserve"> упорядкування є наслідком існування магнітного впорядкування.</w:t>
      </w:r>
    </w:p>
    <w:p w:rsidR="00FB03CD" w:rsidRPr="005F208A" w:rsidRDefault="00357362" w:rsidP="00357362">
      <w:pPr>
        <w:rPr>
          <w:rFonts w:cstheme="minorHAnsi"/>
        </w:rPr>
      </w:pPr>
      <w:proofErr w:type="spellStart"/>
      <w:r w:rsidRPr="005F208A">
        <w:rPr>
          <w:rFonts w:cstheme="minorHAnsi"/>
        </w:rPr>
        <w:t>Мультіферроікам</w:t>
      </w:r>
      <w:proofErr w:type="spellEnd"/>
      <w:r w:rsidRPr="005F208A">
        <w:rPr>
          <w:rFonts w:cstheme="minorHAnsi"/>
        </w:rPr>
        <w:t xml:space="preserve"> другого типу властиві низькі температури упорядкування. Оскільки сегнетоелектрики з'являється внаслідок магнітного впорядкування, температура </w:t>
      </w:r>
      <w:proofErr w:type="spellStart"/>
      <w:r w:rsidRPr="005F208A">
        <w:rPr>
          <w:rFonts w:cstheme="minorHAnsi"/>
        </w:rPr>
        <w:t>сегнетоелектричного</w:t>
      </w:r>
      <w:proofErr w:type="spellEnd"/>
      <w:r w:rsidRPr="005F208A">
        <w:rPr>
          <w:rFonts w:cstheme="minorHAnsi"/>
        </w:rPr>
        <w:t xml:space="preserve"> переходу завжди нижча за температуру магнітного переходу. Величина поляризації низька (~ 10-2 мкл / см2). Зв'язок між двома типами упорядкування сильна.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>Поява сегнетоелектрики в колінеарних магнетиках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Для появи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порядку в колінеарних магнетиках потрібна присутність нееквівалентний магнітних іонів з різними зарядами. Це можуть бути іони різних перехідних металів або іони одного елемента, але різною валентності. Магнітна структура </w:t>
      </w:r>
      <w:proofErr w:type="spellStart"/>
      <w:r w:rsidRPr="005F208A">
        <w:rPr>
          <w:rFonts w:cstheme="minorHAnsi"/>
        </w:rPr>
        <w:t>инверсно-симетрична</w:t>
      </w:r>
      <w:proofErr w:type="spellEnd"/>
      <w:r w:rsidRPr="005F208A">
        <w:rPr>
          <w:rFonts w:cstheme="minorHAnsi"/>
        </w:rPr>
        <w:t xml:space="preserve"> і зарядова теж, але їх центри симетрії різні. Таким чином, система в цілому втрачає елемент симетрії і може стати </w:t>
      </w:r>
      <w:proofErr w:type="spellStart"/>
      <w:r w:rsidRPr="005F208A">
        <w:rPr>
          <w:rFonts w:cstheme="minorHAnsi"/>
        </w:rPr>
        <w:t>сегнетоелектричної</w:t>
      </w:r>
      <w:proofErr w:type="spellEnd"/>
      <w:r w:rsidRPr="005F208A">
        <w:rPr>
          <w:rFonts w:cstheme="minorHAnsi"/>
        </w:rPr>
        <w:t>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Поява сегнетоелектрики в </w:t>
      </w:r>
      <w:proofErr w:type="spellStart"/>
      <w:r w:rsidRPr="005F208A">
        <w:rPr>
          <w:rFonts w:cstheme="minorHAnsi"/>
        </w:rPr>
        <w:t>неколінеарних</w:t>
      </w:r>
      <w:proofErr w:type="spellEnd"/>
      <w:r w:rsidRPr="005F208A">
        <w:rPr>
          <w:rFonts w:cstheme="minorHAnsi"/>
        </w:rPr>
        <w:t xml:space="preserve"> магнетиках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 даний час в літературі існують дві теорії, що пояснюють виникнення сегнетоелектрики в </w:t>
      </w:r>
      <w:proofErr w:type="spellStart"/>
      <w:r w:rsidRPr="005F208A">
        <w:rPr>
          <w:rFonts w:cstheme="minorHAnsi"/>
        </w:rPr>
        <w:t>неколінеарних</w:t>
      </w:r>
      <w:proofErr w:type="spellEnd"/>
      <w:r w:rsidRPr="005F208A">
        <w:rPr>
          <w:rFonts w:cstheme="minorHAnsi"/>
        </w:rPr>
        <w:t xml:space="preserve"> магнетиках [5]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Одна [6] пояснює появу поляризації </w:t>
      </w:r>
      <w:proofErr w:type="spellStart"/>
      <w:r w:rsidRPr="005F208A">
        <w:rPr>
          <w:rFonts w:cstheme="minorHAnsi"/>
        </w:rPr>
        <w:t>фрустрировать</w:t>
      </w:r>
      <w:proofErr w:type="spellEnd"/>
      <w:r w:rsidRPr="005F208A">
        <w:rPr>
          <w:rFonts w:cstheme="minorHAnsi"/>
        </w:rPr>
        <w:t xml:space="preserve"> магнітним станом. При конкуренції двох типів обмінного взаємодії встановлюється хвиля спінової щільності певного виду. Поки ця хвиля </w:t>
      </w:r>
      <w:proofErr w:type="spellStart"/>
      <w:r w:rsidRPr="005F208A">
        <w:rPr>
          <w:rFonts w:cstheme="minorHAnsi"/>
        </w:rPr>
        <w:t>инверсно-</w:t>
      </w:r>
      <w:r w:rsidRPr="005F208A">
        <w:rPr>
          <w:rFonts w:cstheme="minorHAnsi"/>
        </w:rPr>
        <w:lastRenderedPageBreak/>
        <w:t>симетрична</w:t>
      </w:r>
      <w:proofErr w:type="spellEnd"/>
      <w:r w:rsidRPr="005F208A">
        <w:rPr>
          <w:rFonts w:cstheme="minorHAnsi"/>
        </w:rPr>
        <w:t>, поляризації немає. При подальшому зниженні температури симетрія хвилі знижується, і поляризація набуває відмінне від нуля значення.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Інша модель [7] передбачає, що </w:t>
      </w:r>
      <w:proofErr w:type="spellStart"/>
      <w:r w:rsidRPr="005F208A">
        <w:rPr>
          <w:rFonts w:cstheme="minorHAnsi"/>
        </w:rPr>
        <w:t>сегнетоелектричних</w:t>
      </w:r>
      <w:proofErr w:type="spellEnd"/>
      <w:r w:rsidRPr="005F208A">
        <w:rPr>
          <w:rFonts w:cstheme="minorHAnsi"/>
        </w:rPr>
        <w:t xml:space="preserve"> впорядкування в такого виду </w:t>
      </w:r>
      <w:proofErr w:type="spellStart"/>
      <w:r w:rsidRPr="005F208A">
        <w:rPr>
          <w:rFonts w:cstheme="minorHAnsi"/>
        </w:rPr>
        <w:t>мультіферроіках</w:t>
      </w:r>
      <w:proofErr w:type="spellEnd"/>
      <w:r w:rsidRPr="005F208A">
        <w:rPr>
          <w:rFonts w:cstheme="minorHAnsi"/>
        </w:rPr>
        <w:t xml:space="preserve"> з'являється внаслідок взаємодії </w:t>
      </w:r>
      <w:proofErr w:type="spellStart"/>
      <w:r w:rsidRPr="005F208A">
        <w:rPr>
          <w:rFonts w:cstheme="minorHAnsi"/>
        </w:rPr>
        <w:t>Дзялошінского-Морія</w:t>
      </w:r>
      <w:proofErr w:type="spellEnd"/>
      <w:r w:rsidRPr="005F208A">
        <w:rPr>
          <w:rFonts w:cstheme="minorHAnsi"/>
        </w:rPr>
        <w:t>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У багатьох </w:t>
      </w:r>
      <w:proofErr w:type="spellStart"/>
      <w:r w:rsidRPr="005F208A">
        <w:rPr>
          <w:rFonts w:cstheme="minorHAnsi"/>
        </w:rPr>
        <w:t>антиферромагнетиков</w:t>
      </w:r>
      <w:proofErr w:type="spellEnd"/>
      <w:r w:rsidRPr="005F208A">
        <w:rPr>
          <w:rFonts w:cstheme="minorHAnsi"/>
        </w:rPr>
        <w:t xml:space="preserve"> особливості кристалічної структури такі, що атоми, які стосуються в </w:t>
      </w:r>
      <w:proofErr w:type="spellStart"/>
      <w:r w:rsidRPr="005F208A">
        <w:rPr>
          <w:rFonts w:cstheme="minorHAnsi"/>
        </w:rPr>
        <w:t>підгратками</w:t>
      </w:r>
      <w:proofErr w:type="spellEnd"/>
      <w:r w:rsidRPr="005F208A">
        <w:rPr>
          <w:rFonts w:cstheme="minorHAnsi"/>
        </w:rPr>
        <w:t xml:space="preserve"> з протилежно спрямованими намагнічених, знаходяться в не зовсім еквівалентних кристалографічних положеннях. З цієї причини, сили магнітної анізотропії, відповідальні за орієнтацію магнітних моментів відносно кристалографічних осей, можуть виявитися для цих атомів неоднаковими. В результаті намагніченості </w:t>
      </w:r>
      <w:proofErr w:type="spellStart"/>
      <w:r w:rsidRPr="005F208A">
        <w:rPr>
          <w:rFonts w:cstheme="minorHAnsi"/>
        </w:rPr>
        <w:t>підграток</w:t>
      </w:r>
      <w:proofErr w:type="spellEnd"/>
      <w:r w:rsidRPr="005F208A">
        <w:rPr>
          <w:rFonts w:cstheme="minorHAnsi"/>
        </w:rPr>
        <w:t xml:space="preserve"> стануть </w:t>
      </w:r>
      <w:proofErr w:type="spellStart"/>
      <w:r w:rsidRPr="005F208A">
        <w:rPr>
          <w:rFonts w:cstheme="minorHAnsi"/>
        </w:rPr>
        <w:t>неколінеарна</w:t>
      </w:r>
      <w:proofErr w:type="spellEnd"/>
      <w:r w:rsidRPr="005F208A">
        <w:rPr>
          <w:rFonts w:cstheme="minorHAnsi"/>
        </w:rPr>
        <w:t xml:space="preserve">, порушиться їх точна взаємна компенсація і виникне невелика спонтанна намагніченість. Явище виникнення цієї спонтанної намагніченості було названо слабким феромагнетизмом. Його теоретичний опис було дано </w:t>
      </w:r>
      <w:proofErr w:type="spellStart"/>
      <w:r w:rsidRPr="005F208A">
        <w:rPr>
          <w:rFonts w:cstheme="minorHAnsi"/>
        </w:rPr>
        <w:t>Дзялошинськи</w:t>
      </w:r>
      <w:proofErr w:type="spellEnd"/>
      <w:r w:rsidRPr="005F208A">
        <w:rPr>
          <w:rFonts w:cstheme="minorHAnsi"/>
        </w:rPr>
        <w:t xml:space="preserve">, а потім доповнено, тому тип </w:t>
      </w:r>
      <w:proofErr w:type="spellStart"/>
      <w:r w:rsidRPr="005F208A">
        <w:rPr>
          <w:rFonts w:cstheme="minorHAnsi"/>
        </w:rPr>
        <w:t>анизотропного</w:t>
      </w:r>
      <w:proofErr w:type="spellEnd"/>
      <w:r w:rsidRPr="005F208A">
        <w:rPr>
          <w:rFonts w:cstheme="minorHAnsi"/>
        </w:rPr>
        <w:t xml:space="preserve"> взаємодії в антиферомагнетику, що приводить до виникнення слабкого феромагнетизму називають ефектом </w:t>
      </w:r>
      <w:proofErr w:type="spellStart"/>
      <w:r w:rsidRPr="005F208A">
        <w:rPr>
          <w:rFonts w:cstheme="minorHAnsi"/>
        </w:rPr>
        <w:t>Дзялошінского-Морія</w:t>
      </w:r>
      <w:proofErr w:type="spellEnd"/>
      <w:r w:rsidRPr="005F208A">
        <w:rPr>
          <w:rFonts w:cstheme="minorHAnsi"/>
        </w:rPr>
        <w:t xml:space="preserve"> [8].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Відомі </w:t>
      </w:r>
      <w:proofErr w:type="spellStart"/>
      <w:r w:rsidRPr="005F208A">
        <w:rPr>
          <w:rFonts w:cstheme="minorHAnsi"/>
        </w:rPr>
        <w:t>неколінеарна</w:t>
      </w:r>
      <w:proofErr w:type="spellEnd"/>
      <w:r w:rsidRPr="005F208A">
        <w:rPr>
          <w:rFonts w:cstheme="minorHAnsi"/>
        </w:rPr>
        <w:t xml:space="preserve"> </w:t>
      </w:r>
      <w:proofErr w:type="spellStart"/>
      <w:r w:rsidRPr="005F208A">
        <w:rPr>
          <w:rFonts w:cstheme="minorHAnsi"/>
        </w:rPr>
        <w:t>мультіферроікі</w:t>
      </w:r>
      <w:proofErr w:type="spellEnd"/>
      <w:r w:rsidRPr="005F208A">
        <w:rPr>
          <w:rFonts w:cstheme="minorHAnsi"/>
        </w:rPr>
        <w:t xml:space="preserve"> другого типу є манганіти.</w:t>
      </w:r>
    </w:p>
    <w:p w:rsidR="00357362" w:rsidRPr="005F208A" w:rsidRDefault="00357362" w:rsidP="00357362">
      <w:pPr>
        <w:rPr>
          <w:rFonts w:cstheme="minorHAnsi"/>
        </w:rPr>
      </w:pPr>
      <w:r w:rsidRPr="005F208A">
        <w:rPr>
          <w:rFonts w:cstheme="minorHAnsi"/>
        </w:rPr>
        <w:t xml:space="preserve">В результаті ефекту </w:t>
      </w:r>
      <w:proofErr w:type="spellStart"/>
      <w:r w:rsidRPr="005F208A">
        <w:rPr>
          <w:rFonts w:cstheme="minorHAnsi"/>
        </w:rPr>
        <w:t>Дзялошінского-Моріа</w:t>
      </w:r>
      <w:proofErr w:type="spellEnd"/>
      <w:r w:rsidRPr="005F208A">
        <w:rPr>
          <w:rFonts w:cstheme="minorHAnsi"/>
        </w:rPr>
        <w:t xml:space="preserve"> відбувається зміщення іонів О, розташованих між іонами </w:t>
      </w:r>
      <w:proofErr w:type="spellStart"/>
      <w:r w:rsidRPr="005F208A">
        <w:rPr>
          <w:rFonts w:cstheme="minorHAnsi"/>
        </w:rPr>
        <w:t>Mn</w:t>
      </w:r>
      <w:proofErr w:type="spellEnd"/>
      <w:r w:rsidRPr="005F208A">
        <w:rPr>
          <w:rFonts w:cstheme="minorHAnsi"/>
        </w:rPr>
        <w:t xml:space="preserve">. При цьому виявляється, що в спіральному стані взаємодія </w:t>
      </w:r>
      <w:proofErr w:type="spellStart"/>
      <w:r w:rsidRPr="005F208A">
        <w:rPr>
          <w:rFonts w:cstheme="minorHAnsi"/>
        </w:rPr>
        <w:t>Дзялошінского-Моріа</w:t>
      </w:r>
      <w:proofErr w:type="spellEnd"/>
      <w:r w:rsidRPr="005F208A">
        <w:rPr>
          <w:rFonts w:cstheme="minorHAnsi"/>
        </w:rPr>
        <w:t xml:space="preserve"> зміщує всі кисні в одному напрямку, перпендикулярному спінової ланцюжку. Оскільки іони кисню заряджені негативно, а іони марганцю, що утворюють спінову ланцюжок, позитивно, виникає електрична поляризація.</w:t>
      </w:r>
    </w:p>
    <w:p w:rsidR="00357362" w:rsidRPr="00357362" w:rsidRDefault="00357362" w:rsidP="00357362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eastAsia="Times New Roman" w:cstheme="minorHAnsi"/>
          <w:lang w:eastAsia="uk-UA"/>
        </w:rPr>
      </w:pPr>
      <w:r w:rsidRPr="005F208A">
        <w:rPr>
          <w:rFonts w:eastAsia="Times New Roman" w:cstheme="minorHAnsi"/>
          <w:lang w:eastAsia="uk-UA"/>
        </w:rPr>
        <w:t>Застосування [ </w:t>
      </w:r>
      <w:hyperlink r:id="rId5" w:tooltip="Поправки розділу: Додатки" w:history="1">
        <w:r w:rsidRPr="005F208A">
          <w:rPr>
            <w:rFonts w:eastAsia="Times New Roman" w:cstheme="minorHAnsi"/>
            <w:lang w:eastAsia="uk-UA"/>
          </w:rPr>
          <w:t>правити </w:t>
        </w:r>
      </w:hyperlink>
      <w:r w:rsidRPr="005F208A">
        <w:rPr>
          <w:rFonts w:eastAsia="Times New Roman" w:cstheme="minorHAnsi"/>
          <w:lang w:eastAsia="uk-UA"/>
        </w:rPr>
        <w:t>]</w:t>
      </w:r>
    </w:p>
    <w:p w:rsidR="00357362" w:rsidRPr="00357362" w:rsidRDefault="00357362" w:rsidP="00357362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proofErr w:type="spellStart"/>
      <w:r w:rsidRPr="00357362">
        <w:rPr>
          <w:rFonts w:eastAsia="Times New Roman" w:cstheme="minorHAnsi"/>
          <w:lang w:eastAsia="uk-UA"/>
        </w:rPr>
        <w:t>Мультіферроіка</w:t>
      </w:r>
      <w:proofErr w:type="spellEnd"/>
      <w:r w:rsidRPr="00357362">
        <w:rPr>
          <w:rFonts w:eastAsia="Times New Roman" w:cstheme="minorHAnsi"/>
          <w:lang w:eastAsia="uk-UA"/>
        </w:rPr>
        <w:t xml:space="preserve"> композитних структури в об'ємній формі досліджені для високочутливих датчиків змінного магнітного поля і електричний перебудовуються НВЧ пристроїв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таких як фільтри, генератори і </w:t>
      </w:r>
      <w:proofErr w:type="spellStart"/>
      <w:r w:rsidRPr="00357362">
        <w:rPr>
          <w:rFonts w:eastAsia="Times New Roman" w:cstheme="minorHAnsi"/>
          <w:lang w:eastAsia="uk-UA"/>
        </w:rPr>
        <w:t>фазовращатели</w:t>
      </w:r>
      <w:proofErr w:type="spellEnd"/>
      <w:r w:rsidRPr="00357362">
        <w:rPr>
          <w:rFonts w:eastAsia="Times New Roman" w:cstheme="minorHAnsi"/>
          <w:lang w:eastAsia="uk-UA"/>
        </w:rPr>
        <w:t xml:space="preserve"> (в якій </w:t>
      </w:r>
      <w:proofErr w:type="spellStart"/>
      <w:r w:rsidRPr="00357362">
        <w:rPr>
          <w:rFonts w:eastAsia="Times New Roman" w:cstheme="minorHAnsi"/>
          <w:lang w:eastAsia="uk-UA"/>
        </w:rPr>
        <w:t>феррі-</w:t>
      </w:r>
      <w:proofErr w:type="spellEnd"/>
      <w:r w:rsidRPr="00357362">
        <w:rPr>
          <w:rFonts w:eastAsia="Times New Roman" w:cstheme="minorHAnsi"/>
          <w:lang w:eastAsia="uk-UA"/>
        </w:rPr>
        <w:t xml:space="preserve">, </w:t>
      </w:r>
      <w:proofErr w:type="spellStart"/>
      <w:r w:rsidRPr="00357362">
        <w:rPr>
          <w:rFonts w:eastAsia="Times New Roman" w:cstheme="minorHAnsi"/>
          <w:lang w:eastAsia="uk-UA"/>
        </w:rPr>
        <w:t>феро-або</w:t>
      </w:r>
      <w:proofErr w:type="spellEnd"/>
      <w:r w:rsidRPr="00357362">
        <w:rPr>
          <w:rFonts w:eastAsia="Times New Roman" w:cstheme="minorHAnsi"/>
          <w:lang w:eastAsia="uk-UA"/>
        </w:rPr>
        <w:t xml:space="preserve"> </w:t>
      </w:r>
      <w:proofErr w:type="spellStart"/>
      <w:r w:rsidRPr="00357362">
        <w:rPr>
          <w:rFonts w:eastAsia="Times New Roman" w:cstheme="minorHAnsi"/>
          <w:lang w:eastAsia="uk-UA"/>
        </w:rPr>
        <w:t>антіферро-магнітний</w:t>
      </w:r>
      <w:proofErr w:type="spellEnd"/>
      <w:r w:rsidRPr="00357362">
        <w:rPr>
          <w:rFonts w:eastAsia="Times New Roman" w:cstheme="minorHAnsi"/>
          <w:lang w:eastAsia="uk-UA"/>
        </w:rPr>
        <w:t xml:space="preserve"> резонанс налаштований електричний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а не магнітні) ,</w:t>
      </w:r>
      <w:r w:rsidRPr="005F208A">
        <w:rPr>
          <w:rFonts w:eastAsia="Times New Roman" w:cstheme="minorHAnsi"/>
          <w:lang w:eastAsia="uk-UA"/>
        </w:rPr>
        <w:t> </w:t>
      </w:r>
      <w:hyperlink r:id="rId6" w:anchor="cite_note-nan2008-34" w:history="1">
        <w:r w:rsidRPr="005F208A">
          <w:rPr>
            <w:rFonts w:eastAsia="Times New Roman" w:cstheme="minorHAnsi"/>
            <w:vertAlign w:val="superscript"/>
            <w:lang w:eastAsia="uk-UA"/>
          </w:rPr>
          <w:t>[34]</w:t>
        </w:r>
      </w:hyperlink>
    </w:p>
    <w:p w:rsidR="00357362" w:rsidRPr="00357362" w:rsidRDefault="00357362" w:rsidP="00357362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357362">
        <w:rPr>
          <w:rFonts w:eastAsia="Times New Roman" w:cstheme="minorHAnsi"/>
          <w:lang w:eastAsia="uk-UA"/>
        </w:rPr>
        <w:t xml:space="preserve">У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мультіферроіков</w:t>
      </w:r>
      <w:proofErr w:type="spellEnd"/>
      <w:r w:rsidRPr="00357362">
        <w:rPr>
          <w:rFonts w:eastAsia="Times New Roman" w:cstheme="minorHAnsi"/>
          <w:lang w:eastAsia="uk-UA"/>
        </w:rPr>
        <w:t xml:space="preserve"> тонких плівках, в пов'язаних магнітних і </w:t>
      </w:r>
      <w:proofErr w:type="spellStart"/>
      <w:r w:rsidRPr="00357362">
        <w:rPr>
          <w:rFonts w:eastAsia="Times New Roman" w:cstheme="minorHAnsi"/>
          <w:lang w:eastAsia="uk-UA"/>
        </w:rPr>
        <w:t>сегнетоелектричних</w:t>
      </w:r>
      <w:proofErr w:type="spellEnd"/>
      <w:r w:rsidRPr="00357362">
        <w:rPr>
          <w:rFonts w:eastAsia="Times New Roman" w:cstheme="minorHAnsi"/>
          <w:lang w:eastAsia="uk-UA"/>
        </w:rPr>
        <w:t xml:space="preserve"> параметри порядку можуть бути використані для розробки </w:t>
      </w:r>
      <w:proofErr w:type="spellStart"/>
      <w:r w:rsidRPr="00357362">
        <w:rPr>
          <w:rFonts w:eastAsia="Times New Roman" w:cstheme="minorHAnsi"/>
          <w:lang w:eastAsia="uk-UA"/>
        </w:rPr>
        <w:t>магнітоелектронних</w:t>
      </w:r>
      <w:proofErr w:type="spellEnd"/>
      <w:r w:rsidRPr="00357362">
        <w:rPr>
          <w:rFonts w:eastAsia="Times New Roman" w:cstheme="minorHAnsi"/>
          <w:lang w:eastAsia="uk-UA"/>
        </w:rPr>
        <w:t xml:space="preserve"> пристроїв.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Вони включають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себе </w:t>
      </w:r>
      <w:proofErr w:type="spellStart"/>
      <w:r w:rsidRPr="00357362">
        <w:rPr>
          <w:rFonts w:eastAsia="Times New Roman" w:cstheme="minorHAnsi"/>
          <w:lang w:eastAsia="uk-UA"/>
        </w:rPr>
        <w:t>нові</w:t>
      </w:r>
      <w:r w:rsidRPr="005F208A">
        <w:rPr>
          <w:rFonts w:eastAsia="Times New Roman" w:cstheme="minorHAnsi"/>
          <w:lang w:eastAsia="uk-UA"/>
        </w:rPr>
        <w:t> </w:t>
      </w:r>
      <w:hyperlink r:id="rId7" w:tooltip="спінтроніки" w:history="1">
        <w:r w:rsidRPr="005F208A">
          <w:rPr>
            <w:rFonts w:eastAsia="Times New Roman" w:cstheme="minorHAnsi"/>
            <w:lang w:eastAsia="uk-UA"/>
          </w:rPr>
          <w:t>спінової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електр</w:t>
      </w:r>
      <w:proofErr w:type="spellEnd"/>
      <w:r w:rsidRPr="00357362">
        <w:rPr>
          <w:rFonts w:eastAsia="Times New Roman" w:cstheme="minorHAnsi"/>
          <w:lang w:eastAsia="uk-UA"/>
        </w:rPr>
        <w:t>оніки пристрою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такі як</w:t>
      </w:r>
      <w:r w:rsidRPr="005F208A">
        <w:rPr>
          <w:rFonts w:eastAsia="Times New Roman" w:cstheme="minorHAnsi"/>
          <w:lang w:eastAsia="uk-UA"/>
        </w:rPr>
        <w:t> </w:t>
      </w:r>
      <w:hyperlink r:id="rId8" w:tooltip="тунель магнитосопротивления" w:history="1">
        <w:r w:rsidRPr="005F208A">
          <w:rPr>
            <w:rFonts w:eastAsia="Times New Roman" w:cstheme="minorHAnsi"/>
            <w:lang w:eastAsia="uk-UA"/>
          </w:rPr>
          <w:t>тунель магнітоопором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(TMR) датчиків і спінових клапанів з електричним полем перебудовуються функцій.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Типове пристрій ПМР складається з двох шарів феромагнітних матеріалів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розділених тонким тунельним бар'єром (~ 2 </w:t>
      </w:r>
      <w:proofErr w:type="spellStart"/>
      <w:r w:rsidRPr="00357362">
        <w:rPr>
          <w:rFonts w:eastAsia="Times New Roman" w:cstheme="minorHAnsi"/>
          <w:lang w:eastAsia="uk-UA"/>
        </w:rPr>
        <w:t>нм</w:t>
      </w:r>
      <w:proofErr w:type="spellEnd"/>
      <w:r w:rsidRPr="00357362">
        <w:rPr>
          <w:rFonts w:eastAsia="Times New Roman" w:cstheme="minorHAnsi"/>
          <w:lang w:eastAsia="uk-UA"/>
        </w:rPr>
        <w:t>)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виконаної з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мультіферроіка</w:t>
      </w:r>
      <w:proofErr w:type="spellEnd"/>
      <w:r w:rsidRPr="00357362">
        <w:rPr>
          <w:rFonts w:eastAsia="Times New Roman" w:cstheme="minorHAnsi"/>
          <w:lang w:eastAsia="uk-UA"/>
        </w:rPr>
        <w:t xml:space="preserve"> тонкої плівки.</w:t>
      </w:r>
      <w:r w:rsidRPr="005F208A">
        <w:rPr>
          <w:rFonts w:eastAsia="Times New Roman" w:cstheme="minorHAnsi"/>
          <w:lang w:eastAsia="uk-UA"/>
        </w:rPr>
        <w:t> </w:t>
      </w:r>
      <w:hyperlink r:id="rId9" w:anchor="cite_note-56" w:history="1">
        <w:r w:rsidRPr="005F208A">
          <w:rPr>
            <w:rFonts w:eastAsia="Times New Roman" w:cstheme="minorHAnsi"/>
            <w:vertAlign w:val="superscript"/>
            <w:lang w:eastAsia="uk-UA"/>
          </w:rPr>
          <w:t>[56]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У такому пристрої, перенесення спина через бар'єр може бути електричний налаштований.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В іншій конфігурації </w:t>
      </w:r>
      <w:proofErr w:type="spellStart"/>
      <w:r w:rsidRPr="00357362">
        <w:rPr>
          <w:rFonts w:eastAsia="Times New Roman" w:cstheme="minorHAnsi"/>
          <w:lang w:eastAsia="uk-UA"/>
        </w:rPr>
        <w:t>мультіферроік</w:t>
      </w:r>
      <w:proofErr w:type="spellEnd"/>
      <w:r w:rsidRPr="00357362">
        <w:rPr>
          <w:rFonts w:eastAsia="Times New Roman" w:cstheme="minorHAnsi"/>
          <w:lang w:eastAsia="uk-UA"/>
        </w:rPr>
        <w:t xml:space="preserve"> шар може бути використаний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якості обмінного зміщення </w:t>
      </w:r>
      <w:proofErr w:type="spellStart"/>
      <w:r w:rsidRPr="00357362">
        <w:rPr>
          <w:rFonts w:eastAsia="Times New Roman" w:cstheme="minorHAnsi"/>
          <w:lang w:eastAsia="uk-UA"/>
        </w:rPr>
        <w:t>піннінга</w:t>
      </w:r>
      <w:proofErr w:type="spellEnd"/>
      <w:r w:rsidRPr="00357362">
        <w:rPr>
          <w:rFonts w:eastAsia="Times New Roman" w:cstheme="minorHAnsi"/>
          <w:lang w:eastAsia="uk-UA"/>
        </w:rPr>
        <w:t xml:space="preserve"> шару.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Якщо АФМ спінових орієнтації в </w:t>
      </w:r>
      <w:proofErr w:type="spellStart"/>
      <w:r w:rsidRPr="00357362">
        <w:rPr>
          <w:rFonts w:eastAsia="Times New Roman" w:cstheme="minorHAnsi"/>
          <w:lang w:eastAsia="uk-UA"/>
        </w:rPr>
        <w:t>мультіферроіке</w:t>
      </w:r>
      <w:proofErr w:type="spellEnd"/>
      <w:r w:rsidRPr="00357362">
        <w:rPr>
          <w:rFonts w:eastAsia="Times New Roman" w:cstheme="minorHAnsi"/>
          <w:lang w:eastAsia="uk-UA"/>
        </w:rPr>
        <w:t xml:space="preserve"> </w:t>
      </w:r>
      <w:proofErr w:type="spellStart"/>
      <w:r w:rsidRPr="00357362">
        <w:rPr>
          <w:rFonts w:eastAsia="Times New Roman" w:cstheme="minorHAnsi"/>
          <w:lang w:eastAsia="uk-UA"/>
        </w:rPr>
        <w:t>пиннинг</w:t>
      </w:r>
      <w:proofErr w:type="spellEnd"/>
      <w:r w:rsidRPr="00357362">
        <w:rPr>
          <w:rFonts w:eastAsia="Times New Roman" w:cstheme="minorHAnsi"/>
          <w:lang w:eastAsia="uk-UA"/>
        </w:rPr>
        <w:t xml:space="preserve"> шару може бути електричний налаштована, то магнетоопір пристрою можна управляти з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допомогою прикладеного електричного поля.</w:t>
      </w:r>
      <w:r w:rsidRPr="005F208A">
        <w:rPr>
          <w:rFonts w:eastAsia="Times New Roman" w:cstheme="minorHAnsi"/>
          <w:lang w:eastAsia="uk-UA"/>
        </w:rPr>
        <w:t> </w:t>
      </w:r>
      <w:hyperlink r:id="rId10" w:anchor="cite_note-57" w:history="1">
        <w:r w:rsidRPr="005F208A">
          <w:rPr>
            <w:rFonts w:eastAsia="Times New Roman" w:cstheme="minorHAnsi"/>
            <w:vertAlign w:val="superscript"/>
            <w:lang w:eastAsia="uk-UA"/>
          </w:rPr>
          <w:t>[57]</w:t>
        </w:r>
      </w:hyperlink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Можна також дослідити безліч елементів пам'яті стану, в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>якому дані ,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які зберігаються як в електричному та магнітних </w:t>
      </w:r>
      <w:proofErr w:type="spellStart"/>
      <w:r w:rsidRPr="00357362">
        <w:rPr>
          <w:rFonts w:eastAsia="Times New Roman" w:cstheme="minorHAnsi"/>
          <w:lang w:eastAsia="uk-UA"/>
        </w:rPr>
        <w:t>поляризаціях</w:t>
      </w:r>
      <w:proofErr w:type="spellEnd"/>
      <w:r w:rsidRPr="00357362">
        <w:rPr>
          <w:rFonts w:eastAsia="Times New Roman" w:cstheme="minorHAnsi"/>
          <w:lang w:eastAsia="uk-UA"/>
        </w:rPr>
        <w:t>.</w:t>
      </w:r>
    </w:p>
    <w:p w:rsidR="00357362" w:rsidRPr="00357362" w:rsidRDefault="00357362" w:rsidP="00357362">
      <w:pPr>
        <w:shd w:val="clear" w:color="auto" w:fill="FFFFFF"/>
        <w:spacing w:before="120" w:after="120" w:line="240" w:lineRule="auto"/>
        <w:rPr>
          <w:rFonts w:eastAsia="Times New Roman" w:cstheme="minorHAnsi"/>
          <w:lang w:eastAsia="uk-UA"/>
        </w:rPr>
      </w:pPr>
      <w:r w:rsidRPr="00357362">
        <w:rPr>
          <w:rFonts w:eastAsia="Times New Roman" w:cstheme="minorHAnsi"/>
          <w:lang w:eastAsia="uk-UA"/>
        </w:rPr>
        <w:t>1960 -</w:t>
      </w:r>
      <w:r w:rsidRPr="005F208A">
        <w:rPr>
          <w:rFonts w:eastAsia="Times New Roman" w:cstheme="minorHAnsi"/>
          <w:lang w:eastAsia="uk-UA"/>
        </w:rPr>
        <w:t> </w:t>
      </w:r>
      <w:r w:rsidRPr="00357362">
        <w:rPr>
          <w:rFonts w:eastAsia="Times New Roman" w:cstheme="minorHAnsi"/>
          <w:lang w:eastAsia="uk-UA"/>
        </w:rPr>
        <w:t xml:space="preserve">й роки </w:t>
      </w:r>
      <w:proofErr w:type="spellStart"/>
      <w:r w:rsidRPr="00357362">
        <w:rPr>
          <w:rFonts w:eastAsia="Times New Roman" w:cstheme="minorHAnsi"/>
          <w:lang w:eastAsia="uk-UA"/>
        </w:rPr>
        <w:t>Ашер</w:t>
      </w:r>
      <w:proofErr w:type="spellEnd"/>
      <w:r w:rsidRPr="00357362">
        <w:rPr>
          <w:rFonts w:eastAsia="Times New Roman" w:cstheme="minorHAnsi"/>
          <w:lang w:eastAsia="uk-UA"/>
        </w:rPr>
        <w:t xml:space="preserve"> папір</w:t>
      </w:r>
      <w:r w:rsidRPr="005F208A">
        <w:rPr>
          <w:rFonts w:eastAsia="Times New Roman" w:cstheme="minorHAnsi"/>
          <w:lang w:eastAsia="uk-UA"/>
        </w:rPr>
        <w:t> </w:t>
      </w:r>
      <w:hyperlink r:id="rId11" w:anchor="cite_note-58" w:history="1">
        <w:r w:rsidRPr="005F208A">
          <w:rPr>
            <w:rFonts w:eastAsia="Times New Roman" w:cstheme="minorHAnsi"/>
            <w:vertAlign w:val="superscript"/>
            <w:lang w:eastAsia="uk-UA"/>
          </w:rPr>
          <w:t>[58]</w:t>
        </w:r>
      </w:hyperlink>
    </w:p>
    <w:p w:rsidR="00357362" w:rsidRPr="005F208A" w:rsidRDefault="00357362" w:rsidP="00357362">
      <w:pPr>
        <w:rPr>
          <w:rFonts w:cstheme="minorHAnsi"/>
        </w:rPr>
      </w:pPr>
    </w:p>
    <w:p w:rsidR="00FB03CD" w:rsidRPr="005F208A" w:rsidRDefault="00FB03CD" w:rsidP="00FB03CD">
      <w:pPr>
        <w:rPr>
          <w:rFonts w:cstheme="minorHAnsi"/>
        </w:rPr>
      </w:pPr>
    </w:p>
    <w:p w:rsidR="00E913A5" w:rsidRPr="005F208A" w:rsidRDefault="00E913A5" w:rsidP="00E913A5">
      <w:pPr>
        <w:rPr>
          <w:rFonts w:cstheme="minorHAnsi"/>
        </w:rPr>
      </w:pPr>
    </w:p>
    <w:sectPr w:rsidR="00E913A5" w:rsidRPr="005F20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CC"/>
    <w:rsid w:val="00053667"/>
    <w:rsid w:val="000B739C"/>
    <w:rsid w:val="0026773C"/>
    <w:rsid w:val="002E45BF"/>
    <w:rsid w:val="00316768"/>
    <w:rsid w:val="00357362"/>
    <w:rsid w:val="004D389A"/>
    <w:rsid w:val="00572288"/>
    <w:rsid w:val="005F208A"/>
    <w:rsid w:val="006108CC"/>
    <w:rsid w:val="00651EEE"/>
    <w:rsid w:val="0077351D"/>
    <w:rsid w:val="008C7172"/>
    <w:rsid w:val="009E4EFF"/>
    <w:rsid w:val="00AB6A1E"/>
    <w:rsid w:val="00B979BB"/>
    <w:rsid w:val="00C07AFF"/>
    <w:rsid w:val="00C2766D"/>
    <w:rsid w:val="00D821ED"/>
    <w:rsid w:val="00DC67EA"/>
    <w:rsid w:val="00E2169F"/>
    <w:rsid w:val="00E61562"/>
    <w:rsid w:val="00E82778"/>
    <w:rsid w:val="00E913A5"/>
    <w:rsid w:val="00EB0D1A"/>
    <w:rsid w:val="00F16D46"/>
    <w:rsid w:val="00FB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B03CD"/>
  </w:style>
  <w:style w:type="character" w:styleId="a4">
    <w:name w:val="Hyperlink"/>
    <w:basedOn w:val="a0"/>
    <w:uiPriority w:val="99"/>
    <w:semiHidden/>
    <w:unhideWhenUsed/>
    <w:rsid w:val="00FB03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7362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mw-headline">
    <w:name w:val="mw-headline"/>
    <w:basedOn w:val="a0"/>
    <w:rsid w:val="00357362"/>
  </w:style>
  <w:style w:type="character" w:customStyle="1" w:styleId="mw-editsection">
    <w:name w:val="mw-editsection"/>
    <w:basedOn w:val="a0"/>
    <w:rsid w:val="00357362"/>
  </w:style>
  <w:style w:type="character" w:customStyle="1" w:styleId="mw-editsection-bracket">
    <w:name w:val="mw-editsection-bracket"/>
    <w:basedOn w:val="a0"/>
    <w:rsid w:val="00357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573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B03CD"/>
  </w:style>
  <w:style w:type="character" w:styleId="a4">
    <w:name w:val="Hyperlink"/>
    <w:basedOn w:val="a0"/>
    <w:uiPriority w:val="99"/>
    <w:semiHidden/>
    <w:unhideWhenUsed/>
    <w:rsid w:val="00FB03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57362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mw-headline">
    <w:name w:val="mw-headline"/>
    <w:basedOn w:val="a0"/>
    <w:rsid w:val="00357362"/>
  </w:style>
  <w:style w:type="character" w:customStyle="1" w:styleId="mw-editsection">
    <w:name w:val="mw-editsection"/>
    <w:basedOn w:val="a0"/>
    <w:rsid w:val="00357362"/>
  </w:style>
  <w:style w:type="character" w:customStyle="1" w:styleId="mw-editsection-bracket">
    <w:name w:val="mw-editsection-bracket"/>
    <w:basedOn w:val="a0"/>
    <w:rsid w:val="00357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unnel_magnetoresistanc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Spintroni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Multiferroics" TargetMode="External"/><Relationship Id="rId11" Type="http://schemas.openxmlformats.org/officeDocument/2006/relationships/hyperlink" Target="https://en.wikipedia.org/wiki/Multiferroics" TargetMode="External"/><Relationship Id="rId5" Type="http://schemas.openxmlformats.org/officeDocument/2006/relationships/hyperlink" Target="https://en.wikipedia.org/w/index.php?title=Multiferroics&amp;action=edit&amp;section=19" TargetMode="External"/><Relationship Id="rId10" Type="http://schemas.openxmlformats.org/officeDocument/2006/relationships/hyperlink" Target="https://en.wikipedia.org/wiki/Multiferro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Multiferroic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7499</Words>
  <Characters>4275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Blik</dc:creator>
  <cp:keywords/>
  <dc:description/>
  <cp:lastModifiedBy>Blik</cp:lastModifiedBy>
  <cp:revision>2</cp:revision>
  <dcterms:created xsi:type="dcterms:W3CDTF">2017-05-25T15:49:00Z</dcterms:created>
  <dcterms:modified xsi:type="dcterms:W3CDTF">2017-05-25T23:43:00Z</dcterms:modified>
</cp:coreProperties>
</file>